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B37EC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37EC" w:rsidRPr="00E05E9D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Default="00EB37EC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Pr="006C1002" w:rsidRDefault="00EB37EC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2019 год первоначально утверждены решением Сергеевского сельского Совета народных депутатов от 24.12.2018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 «О бюджете муниципального образования «Сергеевское сельское поселение» на 2019 год и плановый период 2020 и 2021 годов», по доходам в объеме 1183,3 тыс. рублей, по расходам – 1183,3 тыс. рублей, сбалансированным.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11,7 тыс. рублей.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2019 год утвержден по доходам в объеме 1183,3 тыс. рублей, по расходам в объеме 1195,0 тыс. рублей, дефицит бюджета  утвержден в сумме 11,7 тыс. рублей.</w:t>
      </w:r>
    </w:p>
    <w:p w:rsidR="00EB37EC" w:rsidRDefault="00EB37EC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1 полугодие 2019 года исполнена в сумме 385,0 тыс. рублей, или на 32,5% к утвержденным годовым назначениям. По сравнению  с соответствующим уровнем прошлого года доходы уменьшились на 54,8 тыс. рублей, или на 12,5%. В структуре доходов бюджета удельный вес собственных доходов составил 7,7 %, что ниже соответствующего периода прошлого года на 1,0%. На долю безвозмездный поступлений приходится 92,3 процента. </w:t>
      </w:r>
    </w:p>
    <w:p w:rsidR="00EB37EC" w:rsidRDefault="00EB37EC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полугодие.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33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8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</w:p>
        </w:tc>
        <w:tc>
          <w:tcPr>
            <w:tcW w:w="1417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 2019</w:t>
            </w:r>
          </w:p>
        </w:tc>
      </w:tr>
      <w:tr w:rsidR="00EB37EC" w:rsidRPr="00D02C9A" w:rsidTr="00D02C9A">
        <w:tc>
          <w:tcPr>
            <w:tcW w:w="2660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29,8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29,8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1,8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2,2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9,1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410,3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355,2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348,8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277,0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38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385,0</w:t>
            </w:r>
          </w:p>
        </w:tc>
      </w:tr>
    </w:tbl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29,8 тыс. рублей, или 12,3 % к утвержденному годовому плану.</w:t>
      </w:r>
    </w:p>
    <w:p w:rsidR="00EB37EC" w:rsidRDefault="00EB37EC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полугодие 2019 года, является земельный налог. На его долю приходится 88,9 % поступивших собственных доходов.</w:t>
      </w:r>
    </w:p>
    <w:p w:rsidR="00EB37EC" w:rsidRDefault="00EB37EC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процента. 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2,2 тыс. рублей, годовые плановые назначения исполнены на 44,0 процента. К соответствующему периоду 2018 года НДФЛ увеличился на 22,2%.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0,1 тыс. рублей, или 1% к утвержденным назначениям.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26,5 тыс. рублей, или 12,1 % годовых плановых назначений. Темп роста к аналогичному периоду прошлого года – в 1,5 раза.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полугодие</w:t>
      </w:r>
      <w:r>
        <w:rPr>
          <w:rFonts w:ascii="Times New Roman" w:hAnsi="Times New Roman"/>
          <w:sz w:val="28"/>
          <w:szCs w:val="28"/>
        </w:rPr>
        <w:t xml:space="preserve"> 2019 года поступил в бюджет в сумме 1,0 тыс. рублей или 12,5% годовых плановых назначений. Темп роста к аналогичному периоду прошлого года составляет 66,7 %.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2019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355,2 тыс. рублей, или 37,7% утвержденных годовых назначений. По сравнению с аналогичным периодом 2018 года общий объем безвозмездных поступлений снизился на 13,4%,  или на 54,8 тыс. рублей.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300,5 тыс. рублей, или 40,2 %  годового плана.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23,5 тыс. рублей, или на 50,0 % утвержденных годовых назначений. 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277,0 тыс. рублей, или на 39,6 %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39,7 тыс. рублей, что составило 50,1% плана и 124,1 % к уровню 2018 года. На осуществление первичного воинского учета направлено 39,7 тыс. рублей. </w:t>
      </w:r>
    </w:p>
    <w:p w:rsidR="00EB37EC" w:rsidRDefault="00EB37E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2019 год, составляет 1195,0 тыс. рублей. 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2019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88,9 процента. В разрезе разделов бюджетной классификации расходов из 4 разделов 1 раздела исполнен на 34,3 %, 2 раздел – 37,1 % , 3 раздел 25,9% и 4 раздел – 100% к утвержденным по уточненной бюджетной росписи объемам расходов.</w:t>
      </w:r>
    </w:p>
    <w:p w:rsidR="00EB37EC" w:rsidRDefault="00EB37E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полугодие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B37EC" w:rsidRPr="00D02C9A" w:rsidRDefault="00EB37EC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377,4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952,5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975,8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vAlign w:val="center"/>
          </w:tcPr>
          <w:p w:rsidR="00EB37EC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vAlign w:val="center"/>
          </w:tcPr>
          <w:p w:rsidR="00EB37EC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B37EC" w:rsidRDefault="00EB37EC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513" w:type="dxa"/>
            <w:vAlign w:val="center"/>
          </w:tcPr>
          <w:p w:rsidR="00EB37EC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1349" w:type="dxa"/>
            <w:vAlign w:val="center"/>
          </w:tcPr>
          <w:p w:rsidR="00EB37EC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23,9</w:t>
            </w:r>
          </w:p>
        </w:tc>
        <w:tc>
          <w:tcPr>
            <w:tcW w:w="1332" w:type="dxa"/>
            <w:vAlign w:val="center"/>
          </w:tcPr>
          <w:p w:rsidR="00EB37EC" w:rsidRDefault="00EB37EC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23,9</w:t>
            </w:r>
          </w:p>
        </w:tc>
        <w:tc>
          <w:tcPr>
            <w:tcW w:w="1340" w:type="dxa"/>
            <w:vAlign w:val="center"/>
          </w:tcPr>
          <w:p w:rsidR="00EB37EC" w:rsidRDefault="00EB37EC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B37EC" w:rsidRPr="00D02C9A" w:rsidRDefault="00EB37EC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425,1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1183,3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385,4</w:t>
            </w:r>
          </w:p>
        </w:tc>
      </w:tr>
    </w:tbl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полугодие 2019 года исполнены в сумме 334,8 тыс. рублей, или 34,3 % к утвержденной  бюджетной росписи. Доля расходов по разделу в общей структуре расходов бюджета  составила 88,9 процента. По разделу отмечено снижение объема кассовых расходов к аналогичному периоду 2018 года на 11,3 процента. Средства направлены на обеспечение деятельности главы муниципального образования в сумме 145,1 тыс. рублей, на обеспечение деятельности центрального аппарата – 189,7 тыс. рублей.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полугодие 2019 года сложились в сумме 29,4 тыс. рублей, или 37,1% к объему расходов, предусмотренных уточненной бюджетной росписью на год. Темп роста к аналогичному периоду 2018 года составил 111,4 процента. Структура раздела представлена одним подразделом - 02 03 «Мобилизационная и вневойсковая подготовка».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полугодии 2019 года не осуществлялись, расходы утверждены в сумме 1,0 тыс. рублей.</w:t>
      </w:r>
    </w:p>
    <w:p w:rsidR="00EB37EC" w:rsidRDefault="00EB37EC" w:rsidP="00E2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</w:t>
      </w:r>
      <w:r w:rsidRPr="0094077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кассовые расходы в  1 полугодии 2019 года не осуществлялись, расходы утверждены в сумме 100,0 тыс. рублей.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2019 года сложились в сумме 6,2 тыс. рублей, или 25,9%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2019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2019 года,  бюджет исполнен с дефицитом  в сумме 0,4 тыс. рублей.</w:t>
      </w:r>
    </w:p>
    <w:p w:rsidR="00EB37EC" w:rsidRDefault="00EB37E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2019 года составляет  11,7  тыс. рублей, по состоянию на 1 июля 2019 года 11,3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EB37EC" w:rsidRDefault="00EB37EC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полугодие 2019 года.</w:t>
      </w: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EB37EC" w:rsidRDefault="00EB37EC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2019 – 2021 годы» утверждена постановлением  Сергеевской сельской администрации от 07.11.2018 года № 17 с объемом финансирования на 2019 год в сумме  1180,3 тыс. рублей, в том числе 1101,0 тыс. рублей средства местного бюджета, 79,3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1 раз вносились изменения.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1192,0 тыс. рублей, в том числе 1112,7 тыс. рублей средства местного бюджета, 79,3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0,1 процент или на 11,7 тыс. рублей.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полугодие 2019 года расходы муниципальной программы исполнены на 385,4 тыс. рублей, что составляет 32,3 процента годового плана.</w:t>
      </w:r>
    </w:p>
    <w:p w:rsidR="00EB37EC" w:rsidRDefault="00EB37EC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EB37EC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2019 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2019 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1 полугодие 2019 </w:t>
            </w:r>
          </w:p>
        </w:tc>
        <w:tc>
          <w:tcPr>
            <w:tcW w:w="810" w:type="dxa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1192,0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32,3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37,1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1112,7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961,8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34,3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муниципальных районов  в соответствии с заключенными соглашениями на утверждение генеральных планов поселения, правил землепользования и застройки утверждения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B37EC" w:rsidRDefault="00EB37EC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«Сергеевского сельского поселения» запланирован в объеме 2,0 тыс. рублей.  В отчетном периоде изменения в объем резервного фонда не вносились.</w:t>
      </w:r>
    </w:p>
    <w:p w:rsidR="00EB37EC" w:rsidRDefault="00EB37EC" w:rsidP="00637B24">
      <w:pPr>
        <w:rPr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EB37EC" w:rsidRDefault="00EB37EC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7EC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EC" w:rsidRDefault="00EB37EC" w:rsidP="000F483F">
      <w:pPr>
        <w:spacing w:after="0" w:line="240" w:lineRule="auto"/>
      </w:pPr>
      <w:r>
        <w:separator/>
      </w:r>
    </w:p>
  </w:endnote>
  <w:endnote w:type="continuationSeparator" w:id="0">
    <w:p w:rsidR="00EB37EC" w:rsidRDefault="00EB37E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EC" w:rsidRDefault="00EB37EC" w:rsidP="000F483F">
      <w:pPr>
        <w:spacing w:after="0" w:line="240" w:lineRule="auto"/>
      </w:pPr>
      <w:r>
        <w:separator/>
      </w:r>
    </w:p>
  </w:footnote>
  <w:footnote w:type="continuationSeparator" w:id="0">
    <w:p w:rsidR="00EB37EC" w:rsidRDefault="00EB37E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EC" w:rsidRDefault="00EB37EC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EB37EC" w:rsidRDefault="00EB37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52E12"/>
    <w:rsid w:val="000666F0"/>
    <w:rsid w:val="00075825"/>
    <w:rsid w:val="00077400"/>
    <w:rsid w:val="00083AF6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7E80"/>
    <w:rsid w:val="002A374E"/>
    <w:rsid w:val="002A5963"/>
    <w:rsid w:val="002A7544"/>
    <w:rsid w:val="002B6ACA"/>
    <w:rsid w:val="002C103B"/>
    <w:rsid w:val="002C3493"/>
    <w:rsid w:val="002D6F33"/>
    <w:rsid w:val="002E539C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59F1"/>
    <w:rsid w:val="00386B5E"/>
    <w:rsid w:val="00391A8E"/>
    <w:rsid w:val="00393241"/>
    <w:rsid w:val="00395DCD"/>
    <w:rsid w:val="003C6C24"/>
    <w:rsid w:val="003D5D12"/>
    <w:rsid w:val="003E4D1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604BF"/>
    <w:rsid w:val="00466118"/>
    <w:rsid w:val="00466FD5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7BA9"/>
    <w:rsid w:val="00577F2A"/>
    <w:rsid w:val="00583D99"/>
    <w:rsid w:val="005856BA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20752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A4051"/>
    <w:rsid w:val="006A7703"/>
    <w:rsid w:val="006B3A8D"/>
    <w:rsid w:val="006B5A2F"/>
    <w:rsid w:val="006C1002"/>
    <w:rsid w:val="006D25E0"/>
    <w:rsid w:val="006F2427"/>
    <w:rsid w:val="006F2D00"/>
    <w:rsid w:val="006F3771"/>
    <w:rsid w:val="006F5E5A"/>
    <w:rsid w:val="00702F0B"/>
    <w:rsid w:val="0070343E"/>
    <w:rsid w:val="00710107"/>
    <w:rsid w:val="007103D9"/>
    <w:rsid w:val="00713C0E"/>
    <w:rsid w:val="00716D21"/>
    <w:rsid w:val="007242BD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0AD"/>
    <w:rsid w:val="0082427E"/>
    <w:rsid w:val="00825444"/>
    <w:rsid w:val="008373E8"/>
    <w:rsid w:val="00843F76"/>
    <w:rsid w:val="008608F2"/>
    <w:rsid w:val="00866479"/>
    <w:rsid w:val="008768CD"/>
    <w:rsid w:val="00886CF3"/>
    <w:rsid w:val="00892791"/>
    <w:rsid w:val="008A3BD1"/>
    <w:rsid w:val="008A7ECD"/>
    <w:rsid w:val="008B0105"/>
    <w:rsid w:val="008B2839"/>
    <w:rsid w:val="008C377E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48E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107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54BD"/>
    <w:rsid w:val="00B860EE"/>
    <w:rsid w:val="00BA7581"/>
    <w:rsid w:val="00BC396D"/>
    <w:rsid w:val="00BD39FD"/>
    <w:rsid w:val="00C21385"/>
    <w:rsid w:val="00C269A1"/>
    <w:rsid w:val="00C275C9"/>
    <w:rsid w:val="00C329FC"/>
    <w:rsid w:val="00C32FB8"/>
    <w:rsid w:val="00C37CC2"/>
    <w:rsid w:val="00C37DA6"/>
    <w:rsid w:val="00C4733E"/>
    <w:rsid w:val="00C733DE"/>
    <w:rsid w:val="00C73D95"/>
    <w:rsid w:val="00C746ED"/>
    <w:rsid w:val="00C750A6"/>
    <w:rsid w:val="00C755B0"/>
    <w:rsid w:val="00C770DF"/>
    <w:rsid w:val="00C83433"/>
    <w:rsid w:val="00C93645"/>
    <w:rsid w:val="00C94620"/>
    <w:rsid w:val="00C96C93"/>
    <w:rsid w:val="00C97414"/>
    <w:rsid w:val="00C97D4F"/>
    <w:rsid w:val="00CB07FF"/>
    <w:rsid w:val="00CB1AD6"/>
    <w:rsid w:val="00CC0E4D"/>
    <w:rsid w:val="00CD6FE6"/>
    <w:rsid w:val="00CE069A"/>
    <w:rsid w:val="00CE18A6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2A96"/>
    <w:rsid w:val="00D851F0"/>
    <w:rsid w:val="00D9387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4AD5"/>
    <w:rsid w:val="00E16BEA"/>
    <w:rsid w:val="00E17A77"/>
    <w:rsid w:val="00E2100E"/>
    <w:rsid w:val="00E22688"/>
    <w:rsid w:val="00E226ED"/>
    <w:rsid w:val="00E22E5D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52B2F"/>
    <w:rsid w:val="00E66392"/>
    <w:rsid w:val="00E76479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2017</TotalTime>
  <Pages>6</Pages>
  <Words>1659</Words>
  <Characters>9461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182</cp:revision>
  <cp:lastPrinted>2017-06-15T06:12:00Z</cp:lastPrinted>
  <dcterms:created xsi:type="dcterms:W3CDTF">2015-05-06T06:06:00Z</dcterms:created>
  <dcterms:modified xsi:type="dcterms:W3CDTF">2019-07-16T11:44:00Z</dcterms:modified>
</cp:coreProperties>
</file>