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0E4885C7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 w:rsidR="00523ADF">
        <w:rPr>
          <w:sz w:val="26"/>
          <w:szCs w:val="26"/>
        </w:rPr>
        <w:t>Сергеевский сельский</w:t>
      </w:r>
      <w:r>
        <w:rPr>
          <w:sz w:val="26"/>
          <w:szCs w:val="26"/>
        </w:rPr>
        <w:t xml:space="preserve"> 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243AF92B" w:rsidR="002F0F4B" w:rsidRPr="002F0F4B" w:rsidRDefault="002F0F4B" w:rsidP="00EF370C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отчетного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0E2F2588" w:rsidR="002F0F4B" w:rsidRPr="002F0F4B" w:rsidRDefault="002F0F4B" w:rsidP="00EF370C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r w:rsidRPr="002F0F4B">
              <w:rPr>
                <w:spacing w:val="-2"/>
                <w:w w:val="90"/>
                <w:sz w:val="26"/>
                <w:szCs w:val="26"/>
              </w:rPr>
              <w:t>за отчет</w:t>
            </w:r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</w:rPr>
              <w:t>од</w:t>
            </w:r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69D693E9" w:rsidR="002F0F4B" w:rsidRPr="002F0F4B" w:rsidRDefault="002F0F4B" w:rsidP="00EF370C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r w:rsidRPr="002F0F4B">
              <w:rPr>
                <w:w w:val="90"/>
                <w:sz w:val="26"/>
                <w:szCs w:val="26"/>
              </w:rPr>
              <w:t>за от</w:t>
            </w:r>
            <w:r>
              <w:rPr>
                <w:w w:val="90"/>
                <w:sz w:val="26"/>
                <w:szCs w:val="26"/>
                <w:lang w:val="ru-RU"/>
              </w:rPr>
              <w:t>ч</w:t>
            </w:r>
            <w:r w:rsidRPr="002F0F4B">
              <w:rPr>
                <w:w w:val="90"/>
                <w:sz w:val="26"/>
                <w:szCs w:val="26"/>
              </w:rPr>
              <w:t>етный</w:t>
            </w:r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</w:t>
            </w:r>
            <w:r w:rsidR="004558A5">
              <w:rPr>
                <w:sz w:val="26"/>
                <w:szCs w:val="26"/>
                <w:lang w:val="ru-RU"/>
              </w:rPr>
              <w:t>4</w:t>
            </w:r>
            <w:r w:rsidR="00386417"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</w:rPr>
              <w:t>од</w:t>
            </w:r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504F1E8E" w:rsidR="002F0F4B" w:rsidRPr="00386417" w:rsidRDefault="00523ADF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4C49A085" w:rsidR="002F0F4B" w:rsidRPr="00386417" w:rsidRDefault="00523ADF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1F65C25C" w:rsidR="002F0F4B" w:rsidRDefault="00523ADF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523ADF">
            <w:pPr>
              <w:pStyle w:val="TableParagraph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4B"/>
    <w:rsid w:val="002F0F4B"/>
    <w:rsid w:val="00386417"/>
    <w:rsid w:val="004558A5"/>
    <w:rsid w:val="00493B36"/>
    <w:rsid w:val="00523ADF"/>
    <w:rsid w:val="008F35A6"/>
    <w:rsid w:val="00B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2023-05-16T05:22:00Z</cp:lastPrinted>
  <dcterms:created xsi:type="dcterms:W3CDTF">2025-05-19T09:20:00Z</dcterms:created>
  <dcterms:modified xsi:type="dcterms:W3CDTF">2025-05-19T11:29:00Z</dcterms:modified>
</cp:coreProperties>
</file>